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7E027">
      <w:pPr>
        <w:jc w:val="center"/>
        <w:rPr>
          <w:rFonts w:hint="eastAsia" w:ascii="Times New Roman" w:hAnsi="Times New Roman" w:eastAsia="宋体"/>
          <w:b/>
          <w:bCs/>
          <w:sz w:val="15"/>
          <w:szCs w:val="15"/>
          <w:lang w:eastAsia="zh-CN"/>
        </w:rPr>
      </w:pPr>
    </w:p>
    <w:p w14:paraId="2C7B0BDA">
      <w:pPr>
        <w:jc w:val="center"/>
        <w:rPr>
          <w:rFonts w:hint="eastAsia" w:ascii="Times New Roman" w:hAnsi="Times New Roman" w:eastAsia="宋体"/>
          <w:b/>
          <w:bCs/>
          <w:sz w:val="15"/>
          <w:szCs w:val="15"/>
          <w:lang w:eastAsia="zh-CN"/>
        </w:rPr>
      </w:pPr>
    </w:p>
    <w:p w14:paraId="64FAFB28">
      <w:pPr>
        <w:jc w:val="center"/>
        <w:rPr>
          <w:rFonts w:hint="eastAsia" w:ascii="Times New Roman" w:hAnsi="Times New Roman" w:eastAsia="宋体"/>
          <w:b/>
          <w:bCs/>
          <w:sz w:val="32"/>
          <w:szCs w:val="32"/>
          <w:lang w:eastAsia="zh-CN"/>
        </w:rPr>
      </w:pPr>
    </w:p>
    <w:p w14:paraId="0976E3A6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7882DB9B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7EA16331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63C493F5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1F27D83F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4C1E8025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5C7D8771">
      <w:pPr>
        <w:jc w:val="center"/>
        <w:rPr>
          <w:rFonts w:hint="eastAsia"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84"/>
          <w:szCs w:val="84"/>
        </w:rPr>
        <w:t>《</w:t>
      </w:r>
      <w:r>
        <w:rPr>
          <w:rFonts w:hint="eastAsia" w:ascii="Times New Roman" w:hAnsi="Times New Roman"/>
          <w:b/>
          <w:bCs/>
          <w:sz w:val="84"/>
          <w:szCs w:val="84"/>
          <w:lang w:val="en-US" w:eastAsia="zh-CN"/>
        </w:rPr>
        <w:t>经典绘本阅读指导</w:t>
      </w:r>
      <w:r>
        <w:rPr>
          <w:rFonts w:hint="eastAsia" w:ascii="Times New Roman" w:hAnsi="Times New Roman"/>
          <w:b/>
          <w:bCs/>
          <w:sz w:val="84"/>
          <w:szCs w:val="84"/>
        </w:rPr>
        <w:t>》</w:t>
      </w:r>
    </w:p>
    <w:p w14:paraId="4ACB9433">
      <w:pPr>
        <w:jc w:val="center"/>
        <w:rPr>
          <w:rFonts w:hint="eastAsia" w:ascii="Times New Roman" w:hAnsi="Times New Roman"/>
          <w:b/>
          <w:bCs/>
          <w:sz w:val="84"/>
          <w:szCs w:val="84"/>
        </w:rPr>
      </w:pPr>
      <w:r>
        <w:rPr>
          <w:rFonts w:hint="eastAsia" w:ascii="Times New Roman" w:hAnsi="Times New Roman"/>
          <w:b/>
          <w:bCs/>
          <w:sz w:val="52"/>
          <w:szCs w:val="52"/>
        </w:rPr>
        <w:t>（第二版）</w:t>
      </w:r>
    </w:p>
    <w:p w14:paraId="0024D093">
      <w:pPr>
        <w:jc w:val="center"/>
        <w:rPr>
          <w:rFonts w:hint="eastAsia" w:ascii="Times New Roman" w:hAnsi="Times New Roman"/>
          <w:b/>
          <w:bCs/>
          <w:sz w:val="72"/>
          <w:szCs w:val="72"/>
        </w:rPr>
      </w:pPr>
    </w:p>
    <w:p w14:paraId="1E5E2D35">
      <w:pPr>
        <w:jc w:val="center"/>
        <w:rPr>
          <w:rFonts w:hint="eastAsia" w:ascii="Times New Roman" w:hAnsi="Times New Roman"/>
          <w:b/>
          <w:bCs/>
          <w:sz w:val="72"/>
          <w:szCs w:val="72"/>
        </w:rPr>
      </w:pPr>
      <w:r>
        <w:rPr>
          <w:rFonts w:hint="eastAsia" w:ascii="Times New Roman" w:hAnsi="Times New Roman"/>
          <w:b/>
          <w:bCs/>
          <w:sz w:val="72"/>
          <w:szCs w:val="72"/>
        </w:rPr>
        <w:t>教案</w:t>
      </w:r>
    </w:p>
    <w:p w14:paraId="032B382C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6B6BC5C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104E55A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075A8FF0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10A16A94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375DB611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2A619DC7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1DC9E0E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3FDE9012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294005</wp:posOffset>
                </wp:positionV>
                <wp:extent cx="7545070" cy="539750"/>
                <wp:effectExtent l="0" t="0" r="17780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5410" y="9996170"/>
                          <a:ext cx="7545070" cy="5397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0"/>
                                <a:lumOff val="100000"/>
                                <a:alpha val="100000"/>
                              </a:schemeClr>
                            </a:gs>
                            <a:gs pos="47000">
                              <a:schemeClr val="bg1">
                                <a:alpha val="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D1A29E">
                            <w:pPr>
                              <w:rPr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.55pt;margin-top:23.15pt;height:42.5pt;width:594.1pt;z-index:-251657216;v-text-anchor:middle;mso-width-relative:page;mso-height-relative:page;" fillcolor="#FFFFFF [20]" filled="t" stroked="f" coordsize="21600,21600" o:gfxdata="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AK99SO2gAAAAsBAAAPAAAAAAAAAAEAIAAAACIA&#10;AABkcnMvZG93bnJldi54bWxQSwECFAAUAAAACACHTuJAMAQiLesCAAAHBgAADgAAAAAAAAABACAA&#10;AAApAQAAZHJzL2Uyb0RvYy54bWxQSwUGAAAAAAYABgBZAQAAhgYAAAAA&#10;">
                <v:fill type="gradientRadial" on="t" color2="#FFFFFF [3212]" o:opacity2="0f" focus="100%" focussize="0f,0f" focusposition="32768f,32768f" rotate="t">
                  <o:fill type="gradientRadial" v:ext="backwardCompatible"/>
                </v:fill>
                <v:stroke on="f" weight="1pt" miterlimit="8" joinstyle="miter"/>
                <v:imagedata o:title=""/>
                <o:lock v:ext="edit" aspectratio="f"/>
                <v:textbox>
                  <w:txbxContent>
                    <w:p w14:paraId="1FD1A29E">
                      <w:pPr>
                        <w:rPr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8A38E4A">
      <w:pPr>
        <w:jc w:val="center"/>
        <w:rPr>
          <w:rFonts w:hint="default" w:ascii="Times New Roman" w:hAnsi="Times New Roman" w:eastAsia="宋体"/>
          <w:b/>
          <w:bCs/>
          <w:sz w:val="36"/>
          <w:szCs w:val="36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color w:val="auto"/>
          <w:sz w:val="36"/>
          <w:szCs w:val="36"/>
          <w:shd w:val="clear" w:fill="FFFFFF" w:themeFill="background1"/>
          <w:lang w:val="en-US" w:eastAsia="zh-CN"/>
        </w:rPr>
        <w:t>北京出版社</w:t>
      </w:r>
    </w:p>
    <w:p w14:paraId="53E3D12D">
      <w:pPr>
        <w:jc w:val="center"/>
        <w:rPr>
          <w:rFonts w:hint="default" w:ascii="Times New Roman" w:hAnsi="Times New Roman" w:eastAsia="宋体"/>
          <w:b/>
          <w:bCs/>
          <w:sz w:val="28"/>
          <w:szCs w:val="28"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283" w:right="170" w:bottom="283" w:left="1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64CB50BC">
      <w:pPr>
        <w:pStyle w:val="2"/>
        <w:bidi w:val="0"/>
        <w:jc w:val="center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项目五 绘本阅读</w:t>
      </w:r>
    </w:p>
    <w:tbl>
      <w:tblPr>
        <w:tblStyle w:val="10"/>
        <w:tblW w:w="11055" w:type="dxa"/>
        <w:jc w:val="center"/>
        <w:tblBorders>
          <w:top w:val="double" w:color="BE8F00" w:themeColor="accent4" w:themeShade="BF" w:sz="4" w:space="0"/>
          <w:left w:val="double" w:color="BE8F00" w:themeColor="accent4" w:themeShade="BF" w:sz="4" w:space="0"/>
          <w:bottom w:val="double" w:color="BE8F00" w:themeColor="accent4" w:themeShade="BF" w:sz="4" w:space="0"/>
          <w:right w:val="double" w:color="BE8F00" w:themeColor="accent4" w:themeShade="BF" w:sz="4" w:space="0"/>
          <w:insideH w:val="single" w:color="BE8F00" w:themeColor="accent4" w:themeShade="BF" w:sz="4" w:space="0"/>
          <w:insideV w:val="single" w:color="BE8F00" w:themeColor="accent4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7479"/>
        <w:gridCol w:w="1915"/>
      </w:tblGrid>
      <w:tr w14:paraId="73DA230A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9CD045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课题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75DD2168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绘本阅读</w:t>
            </w:r>
            <w:bookmarkStart w:id="0" w:name="_GoBack"/>
            <w:bookmarkEnd w:id="0"/>
          </w:p>
        </w:tc>
      </w:tr>
      <w:tr w14:paraId="692DC3D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D60B21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课时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8BCF084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 w:val="24"/>
                <w:szCs w:val="24"/>
              </w:rPr>
              <w:t>课时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180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</w:p>
        </w:tc>
      </w:tr>
      <w:tr w14:paraId="41AB1E48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FA62C1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教学目标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31773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default" w:hAnsi="宋体"/>
                <w:b/>
                <w:color w:val="806000" w:themeColor="accent4" w:themeShade="80"/>
                <w:sz w:val="24"/>
                <w:szCs w:val="24"/>
              </w:rPr>
              <w:t>知识</w:t>
            </w:r>
            <w:r>
              <w:rPr>
                <w:rFonts w:hint="eastAsia" w:hAnsi="宋体"/>
                <w:b/>
                <w:color w:val="806000" w:themeColor="accent4" w:themeShade="80"/>
                <w:sz w:val="24"/>
                <w:szCs w:val="24"/>
              </w:rPr>
              <w:t>技能</w:t>
            </w:r>
            <w:r>
              <w:rPr>
                <w:rFonts w:hint="default" w:hAnsi="宋体"/>
                <w:b/>
                <w:color w:val="806000" w:themeColor="accent4" w:themeShade="80"/>
                <w:sz w:val="24"/>
                <w:szCs w:val="24"/>
              </w:rPr>
              <w:t>目标：</w:t>
            </w:r>
          </w:p>
          <w:p w14:paraId="250D06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宋体" w:eastAsia="宋体"/>
                <w:bCs/>
                <w:sz w:val="24"/>
                <w:szCs w:val="24"/>
              </w:rPr>
            </w:pP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1. 掌握绘本阅读的四大原则及核心策略。</w:t>
            </w:r>
          </w:p>
          <w:p w14:paraId="403A49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宋体" w:eastAsia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  <w:lang w:val="en-US" w:eastAsia="zh-CN"/>
              </w:rPr>
              <w:t xml:space="preserve">2. </w:t>
            </w: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能结合绘本封面、环衬、扉页</w:t>
            </w:r>
            <w:r>
              <w:rPr>
                <w:rFonts w:hint="eastAsia" w:ascii="Times New Roman" w:hAnsi="宋体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宋体"/>
                <w:bCs/>
                <w:sz w:val="24"/>
                <w:szCs w:val="24"/>
                <w:lang w:val="en-US" w:eastAsia="zh-CN"/>
              </w:rPr>
              <w:t>正文</w:t>
            </w: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等结构分析图文叙事特点。</w:t>
            </w:r>
          </w:p>
          <w:p w14:paraId="6924BB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宋体" w:eastAsia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  <w:lang w:val="en-US" w:eastAsia="zh-CN"/>
              </w:rPr>
              <w:t xml:space="preserve">3. </w:t>
            </w: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学会设计符合儿童认知水平的提问与互动方案。</w:t>
            </w:r>
          </w:p>
          <w:p w14:paraId="61CD1A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default" w:ascii="Times New Roman" w:hAnsi="Times New Roman"/>
                <w:b/>
                <w:color w:val="806000" w:themeColor="accent4" w:themeShade="80"/>
                <w:sz w:val="24"/>
                <w:szCs w:val="24"/>
              </w:rPr>
              <w:t xml:space="preserve">思政育人目标：  </w:t>
            </w:r>
          </w:p>
          <w:p w14:paraId="6BC80F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宋体" w:eastAsia="宋体"/>
                <w:bCs/>
                <w:sz w:val="24"/>
                <w:szCs w:val="24"/>
              </w:rPr>
            </w:pP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1. 通过《盘中餐》等案例，理解民族文化在绘本中的传承价值，增强文化自信。</w:t>
            </w:r>
          </w:p>
          <w:p w14:paraId="7D88B9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 xml:space="preserve">树立“儿童本位”教学理念，尊重幼儿的阅读体验与表达。 </w:t>
            </w:r>
          </w:p>
        </w:tc>
      </w:tr>
      <w:tr w14:paraId="74BC7716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772B04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教学重难点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1873D1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 xml:space="preserve">教学重点： </w:t>
            </w:r>
          </w:p>
          <w:p w14:paraId="3ADD6B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宋体" w:eastAsia="宋体"/>
                <w:bCs/>
                <w:sz w:val="24"/>
                <w:szCs w:val="24"/>
              </w:rPr>
              <w:t xml:space="preserve">绘本阅读的图文关系分析、互动提问设计。 </w:t>
            </w:r>
          </w:p>
          <w:p w14:paraId="4AC8E2E5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/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教学难点：</w:t>
            </w:r>
          </w:p>
          <w:p w14:paraId="082EAB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>如何根据儿童年龄特点调整主题深度。</w:t>
            </w:r>
          </w:p>
        </w:tc>
      </w:tr>
      <w:tr w14:paraId="15AB42EE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4FC88A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教学方法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1F984B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讲授法、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案例分析法</w:t>
            </w:r>
            <w:r>
              <w:rPr>
                <w:rFonts w:hint="eastAsia" w:ascii="Times New Roman" w:hAnsi="宋体"/>
                <w:sz w:val="24"/>
                <w:szCs w:val="24"/>
              </w:rPr>
              <w:t>、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对比法、</w:t>
            </w:r>
            <w:r>
              <w:rPr>
                <w:rFonts w:hint="eastAsia" w:ascii="Times New Roman" w:hAnsi="宋体"/>
                <w:sz w:val="24"/>
                <w:szCs w:val="24"/>
              </w:rPr>
              <w:t>讨论法</w:t>
            </w:r>
          </w:p>
        </w:tc>
      </w:tr>
      <w:tr w14:paraId="5DD049A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DF7400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教学用具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48DBA4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电脑、投影仪、</w:t>
            </w:r>
            <w:r>
              <w:rPr>
                <w:rFonts w:hint="default" w:ascii="Times New Roman" w:hAnsi="宋体"/>
                <w:sz w:val="24"/>
                <w:szCs w:val="24"/>
              </w:rPr>
              <w:t>多媒体</w:t>
            </w:r>
            <w:r>
              <w:rPr>
                <w:rFonts w:hint="eastAsia" w:ascii="Times New Roman" w:hAnsi="宋体"/>
                <w:sz w:val="24"/>
                <w:szCs w:val="24"/>
              </w:rPr>
              <w:t>课件、教材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绘本实物、</w:t>
            </w:r>
            <w:r>
              <w:rPr>
                <w:rFonts w:hint="eastAsia" w:ascii="宋体" w:hAnsi="宋体" w:cs="宋体"/>
                <w:color w:val="auto"/>
                <w:spacing w:val="0"/>
                <w:w w:val="10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TW"/>
              </w:rPr>
              <w:t>视频片段</w:t>
            </w:r>
          </w:p>
        </w:tc>
      </w:tr>
      <w:tr w14:paraId="36E08C8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C79C78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教学设计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6B918A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导入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--知识讲解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宋体"/>
                <w:sz w:val="24"/>
                <w:szCs w:val="24"/>
              </w:rPr>
              <w:t>min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）</w:t>
            </w:r>
          </w:p>
          <w:p w14:paraId="2331F6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小组任务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--思政融入（10min）</w:t>
            </w:r>
          </w:p>
          <w:p w14:paraId="3B3E396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学生实践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Times New Roman" w:hAnsi="宋体"/>
                <w:sz w:val="24"/>
                <w:szCs w:val="24"/>
              </w:rPr>
              <w:t>min）--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总结归纳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</w:p>
          <w:p w14:paraId="5B714E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/>
                <w:sz w:val="24"/>
                <w:szCs w:val="24"/>
              </w:rPr>
            </w:pPr>
            <w:r>
              <w:rPr>
                <w:rFonts w:hint="default" w:ascii="Times New Roman" w:hAnsi="宋体"/>
                <w:sz w:val="24"/>
                <w:szCs w:val="24"/>
              </w:rPr>
              <w:t>第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教师讲授</w:t>
            </w:r>
            <w:r>
              <w:rPr>
                <w:rFonts w:hint="default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default" w:ascii="Times New Roman" w:hAnsi="宋体"/>
                <w:sz w:val="24"/>
                <w:szCs w:val="24"/>
              </w:rPr>
              <w:t>min）--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回顾总结</w:t>
            </w:r>
            <w:r>
              <w:rPr>
                <w:rFonts w:hint="default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default" w:ascii="Times New Roman" w:hAnsi="宋体"/>
                <w:sz w:val="24"/>
                <w:szCs w:val="24"/>
              </w:rPr>
              <w:t>min）--作业布置（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宋体"/>
                <w:sz w:val="24"/>
                <w:szCs w:val="24"/>
              </w:rPr>
              <w:t>min）</w:t>
            </w:r>
          </w:p>
          <w:p w14:paraId="2F58F4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/>
                <w:sz w:val="24"/>
                <w:szCs w:val="24"/>
              </w:rPr>
            </w:pPr>
          </w:p>
        </w:tc>
      </w:tr>
      <w:tr w14:paraId="0F13FC4D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2DA797C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教学过程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363A838E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主要教学内容及步骤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783D2F02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设计意图</w:t>
            </w:r>
          </w:p>
        </w:tc>
      </w:tr>
      <w:tr w14:paraId="2249B25C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2BD7CD3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  <w:lang w:val="en-US" w:eastAsia="zh-CN"/>
              </w:rPr>
              <w:t>导入</w:t>
            </w:r>
          </w:p>
          <w:p w14:paraId="5A3A0D9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119395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/>
                <w:b/>
                <w:color w:val="C00000"/>
                <w:sz w:val="24"/>
                <w:szCs w:val="24"/>
              </w:rPr>
              <w:t>【教师】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播放《图书馆的狮子》线上故事会失败案例。</w:t>
            </w:r>
          </w:p>
          <w:p w14:paraId="775912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提问：“为何孩子对‘规则变通’主题无反应？”</w:t>
            </w:r>
          </w:p>
          <w:p w14:paraId="564D5E1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2F2E44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/>
                <w:b w:val="0"/>
                <w:bCs w:val="0"/>
                <w:sz w:val="24"/>
                <w:szCs w:val="24"/>
              </w:rPr>
              <w:t>引发学生对“儿童性”原则的思考，切入绘本阅读的针对性问题。</w:t>
            </w:r>
          </w:p>
        </w:tc>
      </w:tr>
      <w:tr w14:paraId="5BF7E08B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662122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知识讲解</w:t>
            </w:r>
          </w:p>
          <w:p w14:paraId="51BD39B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0min）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77B5C4FF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绘本阅读四大原则</w:t>
            </w:r>
          </w:p>
          <w:p w14:paraId="2481826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​结合《母鸡萝丝去散步》演示图文结合叙事（文字平淡+图画惊险）。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 二、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绘本结构解析</w:t>
            </w:r>
          </w:p>
          <w:p w14:paraId="6460BC8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1.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封面：《一园青菜成了精》扉页老农离场暗示故事开端。</w:t>
            </w:r>
          </w:p>
          <w:p w14:paraId="062B70CC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 w:line="360" w:lineRule="auto"/>
              <w:ind w:left="0" w:right="0" w:rightChars="0" w:firstLine="480" w:firstLineChars="20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环衬：《我爸爸》环衬睡衣图案的情感隐喻。</w:t>
            </w:r>
          </w:p>
          <w:p w14:paraId="78E6DEDC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 w:line="360" w:lineRule="auto"/>
              <w:ind w:left="0" w:right="0" w:rightChars="0" w:firstLine="480" w:firstLineChars="200"/>
              <w:jc w:val="both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封底：《第一次上街买东西》封底延续母爱主题。</w:t>
            </w:r>
          </w:p>
          <w:p w14:paraId="43370A0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/>
              <w:jc w:val="both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default"/>
              </w:rPr>
              <w:drawing>
                <wp:inline distT="0" distB="0" distL="114300" distR="114300">
                  <wp:extent cx="2781300" cy="2047875"/>
                  <wp:effectExtent l="0" t="0" r="0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CD8C1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/>
              <w:jc w:val="both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CF9D9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/>
                <w:b w:val="0"/>
                <w:bCs/>
                <w:sz w:val="24"/>
                <w:szCs w:val="24"/>
              </w:rPr>
              <w:t>通过实物展示与案例对比，强化对绘本整体设计的理解。</w:t>
            </w:r>
          </w:p>
        </w:tc>
      </w:tr>
      <w:tr w14:paraId="4920A420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9F464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小组任务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35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4B6C2B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  <w:t>进行分组，提出要求。</w:t>
            </w:r>
          </w:p>
          <w:p w14:paraId="6D05D0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分组分析任务；</w:t>
            </w:r>
          </w:p>
          <w:p w14:paraId="67C0DA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1.《憋不住了》文字波浪走向与动作的呼应。</w:t>
            </w:r>
          </w:p>
          <w:p w14:paraId="41626664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《我要把我的帽子找回来》红色字体暗示情节转折。</w:t>
            </w:r>
          </w:p>
          <w:p w14:paraId="138013E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420" w:leftChars="200" w:right="0" w:rightChars="0"/>
              <w:jc w:val="both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3238500" cy="2038350"/>
                  <wp:effectExtent l="0" t="0" r="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0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E0172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分组布置任务，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培养学生捕捉图文细节的能力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，学习阅读教学需要关注的重点</w:t>
            </w:r>
          </w:p>
        </w:tc>
      </w:tr>
      <w:tr w14:paraId="2CBB0AA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BF90F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思政融入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726104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结合《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桃花源的故事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》探讨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优秀传统文化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的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创造性转化</w:t>
            </w:r>
          </w:p>
          <w:p w14:paraId="4110B3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6F044B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案例</w:t>
            </w: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培养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Times New Roman" w:hAnsi="宋体"/>
                <w:bCs/>
                <w:sz w:val="24"/>
                <w:szCs w:val="24"/>
                <w:lang w:val="en-US" w:eastAsia="zh-CN"/>
              </w:rPr>
              <w:t>文化自信</w:t>
            </w:r>
          </w:p>
        </w:tc>
      </w:tr>
      <w:tr w14:paraId="596B6347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911057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  <w:lang w:val="en-US" w:eastAsia="zh-CN"/>
              </w:rPr>
              <w:t>学生实践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5min）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19C054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</w:pPr>
          </w:p>
          <w:p w14:paraId="3B2310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  <w:t>模拟线上故事会：</w:t>
            </w:r>
          </w:p>
          <w:p w14:paraId="0507BC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479" w:leftChars="228" w:right="0" w:rightChars="0" w:firstLine="0" w:firstLineChars="0"/>
              <w:jc w:val="both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每组选择一本绘本（如《好饿的小蛇》），设计3个互动提问。要求：</w:t>
            </w:r>
          </w:p>
          <w:p w14:paraId="5B34A24F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 w:line="360" w:lineRule="auto"/>
              <w:ind w:left="479" w:leftChars="228" w:right="0" w:rightChars="0" w:firstLine="0" w:firstLineChars="0"/>
              <w:jc w:val="both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避免“对不对”无效提问。</w:t>
            </w:r>
          </w:p>
          <w:p w14:paraId="32BA6469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 w:line="360" w:lineRule="auto"/>
              <w:ind w:left="479" w:leftChars="228" w:right="0" w:rightChars="0" w:firstLine="0" w:firstLineChars="0"/>
              <w:jc w:val="both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结合画面细节（如小蛇吞食后的形状变化）。</w:t>
            </w:r>
          </w:p>
          <w:p w14:paraId="00219C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  <w:p w14:paraId="402FFE9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370062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提升实际教学技能，强调互动性原则</w:t>
            </w:r>
          </w:p>
        </w:tc>
      </w:tr>
      <w:tr w14:paraId="1B3FC1CC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3C1D5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总结归纳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A1EA5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】</w:t>
            </w:r>
            <w:r>
              <w:rPr>
                <w:rFonts w:hint="eastAsia" w:ascii="宋体" w:hAnsi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  <w:t>归纳绘本阅读的方法</w:t>
            </w:r>
          </w:p>
          <w:p w14:paraId="3850DE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1.抓住几个关键点</w:t>
            </w:r>
          </w:p>
          <w:p w14:paraId="1FCDDB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default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2.做好几个设计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23D3A4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通过对所学知识的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运用归纳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，培养学生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的绘本阅读教学的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能力</w:t>
            </w:r>
          </w:p>
        </w:tc>
      </w:tr>
      <w:tr w14:paraId="6338DABF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A92C50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  <w:lang w:val="en-US" w:eastAsia="zh-CN"/>
              </w:rPr>
              <w:t>教师讲授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8EAE6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运用PPT讲授几个重点问题</w:t>
            </w:r>
          </w:p>
          <w:p w14:paraId="062265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绘本阅读策略：</w:t>
            </w:r>
          </w:p>
          <w:p w14:paraId="771DD4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1.复述策略</w:t>
            </w:r>
          </w:p>
          <w:p w14:paraId="010105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包括反复阅读、材料操作、共玩具，实物、重点标识、肢体语言和分角色扮演、绘画再现等。</w:t>
            </w:r>
          </w:p>
          <w:p w14:paraId="2D1611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2.精加工策略</w:t>
            </w:r>
          </w:p>
          <w:p w14:paraId="4F7C3B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包括补充细节、回忆联想、推论判断、创造类比、自主思考等。</w:t>
            </w:r>
          </w:p>
          <w:p w14:paraId="3A59EB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3.组织策略</w:t>
            </w:r>
          </w:p>
          <w:p w14:paraId="5F07A3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内容架构、线索搜寻、主题概括、网络构建等。</w:t>
            </w:r>
          </w:p>
          <w:p w14:paraId="45839B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4.认知策略</w:t>
            </w:r>
          </w:p>
          <w:p w14:paraId="365D1D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主要是对图像思维能力的培养。</w:t>
            </w:r>
          </w:p>
          <w:p w14:paraId="1F23A8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绘本阅读的几个误区：</w:t>
            </w:r>
          </w:p>
          <w:p w14:paraId="467758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重视文字，轻视图画。</w:t>
            </w:r>
          </w:p>
          <w:p w14:paraId="110A3D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重视意义，轻视感受。</w:t>
            </w:r>
          </w:p>
          <w:p w14:paraId="0AB3B2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重视情节，轻视细节。</w:t>
            </w:r>
          </w:p>
          <w:p w14:paraId="664221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4.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重视讲述，轻视对话。</w:t>
            </w:r>
          </w:p>
          <w:p w14:paraId="239628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5.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重视知识，轻视体验。</w:t>
            </w:r>
          </w:p>
          <w:p w14:paraId="412FF4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交流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4C84F5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教师通过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讲授，让学生深度了解绘本阅读的方法和策略</w:t>
            </w:r>
          </w:p>
        </w:tc>
      </w:tr>
      <w:tr w14:paraId="6B29F912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1A813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回顾总结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147FD4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阅读绘本《图书馆的狮子》的最后环节，故事姐姐遭遇了尴尬。这说明了一个问题，绘本阅读的文本必须结合儿童的年龄阶段和认知规律去选择，尤其是在对绘本主题的设定上，一定得适宜儿童的理解水平。</w:t>
            </w:r>
          </w:p>
          <w:p w14:paraId="484DC5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事实上，故事姐姐选择的《图书馆的狮子》十分曲折生动，对儿童有很强的吸引力。故事姐姐在结束时候，进行总结性提问也是能够提升幼儿的阅读经验，帮助他们互相启发和思考的。事实上，孩子们的解读都谈到对狮子的喜爱。这也说明，绘本阅读是成功的，因为孩子已经从感性层面对狮子产生热爱，他们发现了狮子的善良，感觉它很可爱。从这一点看，孩子其实是已经建立对绘本的准确认知和情感认同。</w:t>
            </w:r>
          </w:p>
          <w:p w14:paraId="1D2218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可是，故事姐姐的却是失败的。她没有及时肯定孩子的答案，而是一再强调这个故事理性的一面，即对规则的态度。原因就在于，她预设了孩子应该能够懂得“遵守规则和打破规则同样重要”这一道理，而且极力想说明白。而对于孩子来讲，这句话是相当矛盾的，他们对事物的认识往往是感性的，是建立在自己的经验基础上的，他们的社会化程度并不高。显然，这样的主题设定是不合适的。</w:t>
            </w:r>
          </w:p>
          <w:p w14:paraId="50070D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由此，我们必须注意，绘本阅读一定要有对象感，预设的问题或者主题一定得符合儿童的年龄特点和接受特点，绝不能拔苗助长、一蹴而就。</w:t>
            </w:r>
          </w:p>
          <w:p w14:paraId="223A8B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34C1B0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回顾，能够举一反三，做到知识的迁移</w:t>
            </w:r>
          </w:p>
        </w:tc>
      </w:tr>
      <w:tr w14:paraId="277A3BAA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74682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33997D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  <w:t>布置课后作业</w:t>
            </w:r>
          </w:p>
          <w:p w14:paraId="04955E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根据课程实践，完善课堂设计的线上故事会方案。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EF667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通过课后练习，使学生巩固所学</w:t>
            </w:r>
          </w:p>
        </w:tc>
      </w:tr>
      <w:tr w14:paraId="50020861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8FF00B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教学反思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1A512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在学生需要大量阅读一些原创绘本，通过阅读才能具有较好的鉴别力和鉴赏水平。</w:t>
            </w:r>
          </w:p>
        </w:tc>
      </w:tr>
    </w:tbl>
    <w:p w14:paraId="214DF688"/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283" w:right="170" w:bottom="283" w:left="17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宋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Yinok">
    <w:panose1 w:val="020B0603050302020204"/>
    <w:charset w:val="00"/>
    <w:family w:val="swiss"/>
    <w:pitch w:val="default"/>
    <w:sig w:usb0="00000000" w:usb1="00000000" w:usb2="00000000" w:usb3="00000000" w:csb0="0000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7C402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33E3F">
    <w:pPr>
      <w:pStyle w:val="7"/>
      <w:rPr>
        <w:rFonts w:hint="eastAsia" w:eastAsia="宋体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36123">
    <w:pPr>
      <w:pStyle w:val="8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7CEDF">
    <w:pPr>
      <w:pStyle w:val="8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-111760</wp:posOffset>
          </wp:positionH>
          <wp:positionV relativeFrom="paragraph">
            <wp:posOffset>11430</wp:posOffset>
          </wp:positionV>
          <wp:extent cx="7559040" cy="10692130"/>
          <wp:effectExtent l="0" t="0" r="3810" b="13970"/>
          <wp:wrapNone/>
          <wp:docPr id="9" name="图片 9" descr="C:/Users/xiaoyu/Desktop/工作文件/教案模板素材/素材/学前背景2.jpg学前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C:/Users/xiaoyu/Desktop/工作文件/教案模板素材/素材/学前背景2.jpg学前背景2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54283">
    <w:pPr>
      <w:pStyle w:val="8"/>
      <w:pBdr>
        <w:bottom w:val="none" w:color="auto" w:sz="0" w:space="1"/>
      </w:pBdr>
    </w:pPr>
    <w:r>
      <w:rPr>
        <w:sz w:val="18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-107950</wp:posOffset>
              </wp:positionH>
              <wp:positionV relativeFrom="paragraph">
                <wp:posOffset>0</wp:posOffset>
              </wp:positionV>
              <wp:extent cx="7560310" cy="10692130"/>
              <wp:effectExtent l="0" t="0" r="2540" b="13970"/>
              <wp:wrapNone/>
              <wp:docPr id="13" name="组合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10692130"/>
                        <a:chOff x="10793" y="17404"/>
                        <a:chExt cx="11906" cy="16838"/>
                      </a:xfrm>
                    </wpg:grpSpPr>
                    <wps:wsp>
                      <wps:cNvPr id="8" name="矩形 8"/>
                      <wps:cNvSpPr/>
                      <wps:spPr>
                        <a:xfrm>
                          <a:off x="10793" y="17404"/>
                          <a:ext cx="11906" cy="16838"/>
                        </a:xfrm>
                        <a:prstGeom prst="rect">
                          <a:avLst/>
                        </a:prstGeom>
                        <a:solidFill>
                          <a:srgbClr val="EEDF7F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1" name="矩形 11"/>
                      <wps:cNvSpPr/>
                      <wps:spPr>
                        <a:xfrm>
                          <a:off x="11049" y="17688"/>
                          <a:ext cx="11395" cy="1627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8.5pt;margin-top:0pt;height:841.9pt;width:595.3pt;z-index:-251656192;mso-width-relative:page;mso-height-relative:page;" coordorigin="10793,17404" coordsize="11906,16838" o:gfxdata="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">
              <o:lock v:ext="edit" aspectratio="f"/>
              <v:rect id="_x0000_s1026" o:spid="_x0000_s1026" o:spt="1" style="position:absolute;left:10793;top:17404;height:16838;width:11906;v-text-anchor:middle;" fillcolor="#EEDF7F" filled="t" stroked="f" coordsize="21600,21600" o:gfxdata="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1IWV7gAAADaAAAA&#10;DwAAAAAAAAABACAAAAAiAAAAZHJzL2Rvd25yZXYueG1sUEsBAhQAFAAAAAgAh07iQDMvBZ47AAAA&#10;OQAAABAAAAAAAAAAAQAgAAAABwEAAGRycy9zaGFwZXhtbC54bWxQSwUGAAAAAAYABgBbAQAAsQMA&#10;AAAA&#10;">
                <v:fill on="t" opacity="39321f" focussize="0,0"/>
                <v:stroke on="f" weight="1pt" miterlimit="8" joinstyle="miter"/>
                <v:imagedata o:title=""/>
                <o:lock v:ext="edit" aspectratio="f"/>
              </v:rect>
              <v:rect id="_x0000_s1026" o:spid="_x0000_s1026" o:spt="1" style="position:absolute;left:11049;top:17688;height:16271;width:11395;v-text-anchor:middle;" fillcolor="#FFFFFF [3212]" filled="t" stroked="t" coordsize="21600,21600" o:gfxdata="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BTWHC5AAAA2wAA&#10;AA8AAAAAAAAAAQAgAAAAIgAAAGRycy9kb3ducmV2LnhtbFBLAQIUABQAAAAIAIdO4kAzLwWeOwAA&#10;ADkAAAAQAAAAAAAAAAEAIAAAAAgBAABkcnMvc2hhcGV4bWwueG1sUEsFBgAAAAAGAAYAWwEAALID&#10;AAAAAA==&#10;">
                <v:fill on="t" focussize="0,0"/>
                <v:stroke weight="1.25pt" color="#000000" miterlimit="8" joinstyle="miter" dashstyle="3 1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D11A5">
    <w:pPr>
      <w:pStyle w:val="8"/>
      <w:pBdr>
        <w:bottom w:val="none" w:color="auto" w:sz="0" w:space="1"/>
      </w:pBdr>
      <w:rPr>
        <w:rFonts w:hint="eastAsia"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A7E86E"/>
    <w:multiLevelType w:val="singleLevel"/>
    <w:tmpl w:val="C9A7E86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506B2DE"/>
    <w:multiLevelType w:val="singleLevel"/>
    <w:tmpl w:val="F506B2D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AA66992"/>
    <w:multiLevelType w:val="singleLevel"/>
    <w:tmpl w:val="6AA669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BFA4042"/>
    <w:multiLevelType w:val="singleLevel"/>
    <w:tmpl w:val="7BFA404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wMGUyNTQxOTQ3OTdiZjM1YmRlMzhhNWY0ODRlNWM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1060861"/>
    <w:rsid w:val="01C41164"/>
    <w:rsid w:val="027B08F2"/>
    <w:rsid w:val="02FE25B1"/>
    <w:rsid w:val="04630284"/>
    <w:rsid w:val="061F1E41"/>
    <w:rsid w:val="092B365C"/>
    <w:rsid w:val="0AC91BFE"/>
    <w:rsid w:val="0D2F326C"/>
    <w:rsid w:val="0EB85409"/>
    <w:rsid w:val="0EFB3964"/>
    <w:rsid w:val="12366D88"/>
    <w:rsid w:val="13695C36"/>
    <w:rsid w:val="138E17D4"/>
    <w:rsid w:val="16527C12"/>
    <w:rsid w:val="17850DD8"/>
    <w:rsid w:val="1A474A8E"/>
    <w:rsid w:val="1C34484C"/>
    <w:rsid w:val="1EEE7443"/>
    <w:rsid w:val="1F59453D"/>
    <w:rsid w:val="1FB84519"/>
    <w:rsid w:val="218A5BED"/>
    <w:rsid w:val="24B477DD"/>
    <w:rsid w:val="26BE3ABE"/>
    <w:rsid w:val="277564EC"/>
    <w:rsid w:val="28B578A7"/>
    <w:rsid w:val="2C6F560A"/>
    <w:rsid w:val="2CE21D7A"/>
    <w:rsid w:val="322A12C5"/>
    <w:rsid w:val="333E3614"/>
    <w:rsid w:val="33811FA5"/>
    <w:rsid w:val="34AD60CD"/>
    <w:rsid w:val="364D3EFF"/>
    <w:rsid w:val="368D542E"/>
    <w:rsid w:val="388B134B"/>
    <w:rsid w:val="3A744447"/>
    <w:rsid w:val="3AC8289E"/>
    <w:rsid w:val="3CDC5C48"/>
    <w:rsid w:val="3EB371A6"/>
    <w:rsid w:val="41464524"/>
    <w:rsid w:val="41951205"/>
    <w:rsid w:val="436C72A2"/>
    <w:rsid w:val="43CD7F64"/>
    <w:rsid w:val="43F108B7"/>
    <w:rsid w:val="44B33A23"/>
    <w:rsid w:val="456838C8"/>
    <w:rsid w:val="45C91BBA"/>
    <w:rsid w:val="4C7F0E23"/>
    <w:rsid w:val="51F93B90"/>
    <w:rsid w:val="52D153BA"/>
    <w:rsid w:val="52F34632"/>
    <w:rsid w:val="53D333E6"/>
    <w:rsid w:val="54E24AD7"/>
    <w:rsid w:val="5A7C6694"/>
    <w:rsid w:val="5C2D08FD"/>
    <w:rsid w:val="5DD6525E"/>
    <w:rsid w:val="6122276D"/>
    <w:rsid w:val="61504A17"/>
    <w:rsid w:val="641E2AF4"/>
    <w:rsid w:val="6E2A0EBC"/>
    <w:rsid w:val="6E661D1D"/>
    <w:rsid w:val="7E1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4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2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2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2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2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6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2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1856</Words>
  <Characters>1954</Characters>
  <Lines>1</Lines>
  <Paragraphs>1</Paragraphs>
  <TotalTime>3</TotalTime>
  <ScaleCrop>false</ScaleCrop>
  <LinksUpToDate>false</LinksUpToDate>
  <CharactersWithSpaces>1977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嘟嘟</cp:lastModifiedBy>
  <dcterms:modified xsi:type="dcterms:W3CDTF">2025-08-04T07:51:12Z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E08CEDCDD68841898797DCAE74AB766A_13</vt:lpwstr>
  </property>
  <property fmtid="{D5CDD505-2E9C-101B-9397-08002B2CF9AE}" pid="4" name="KSOTemplateDocerSaveRecord">
    <vt:lpwstr>eyJoZGlkIjoiNTRhMzg2OWJjMjI3MTg1NjMwMzY2YzM2YjFhZmRkZDkiLCJ1c2VySWQiOiI2NzMyNTM1ODMifQ==</vt:lpwstr>
  </property>
</Properties>
</file>